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5"/>
      </w:pPr>
      <w:r>
        <w:rPr>
          <w:b/>
          <w:bCs/>
        </w:rPr>
        <w:t>Lesson 6</w:t>
      </w:r>
    </w:p>
    <w:p>
      <w:pPr>
        <w:pStyle w:val="style25"/>
      </w:pPr>
      <w:r>
        <w:rPr/>
      </w:r>
    </w:p>
    <w:p>
      <w:pPr>
        <w:pStyle w:val="style25"/>
      </w:pPr>
      <w:r>
        <w:rPr>
          <w:b/>
          <w:bCs/>
        </w:rPr>
        <w:t>Process and Enterprise Maturity Model (2)</w:t>
      </w:r>
    </w:p>
    <w:p>
      <w:pPr>
        <w:pStyle w:val="style25"/>
      </w:pPr>
      <w:r>
        <w:rPr/>
      </w:r>
    </w:p>
    <w:p>
      <w:pPr>
        <w:pStyle w:val="style25"/>
      </w:pPr>
      <w:r>
        <w:rPr>
          <w:b/>
          <w:bCs/>
        </w:rPr>
        <w:t>Reading: Case (B) “Pinnacle West”</w:t>
      </w:r>
    </w:p>
    <w:p>
      <w:pPr>
        <w:pStyle w:val="style25"/>
      </w:pPr>
      <w:r>
        <w:rPr/>
      </w:r>
    </w:p>
    <w:p>
      <w:pPr>
        <w:pStyle w:val="style25"/>
      </w:pPr>
      <w:r>
        <w:rPr/>
        <w:t>(in groups of 2-4 students)</w:t>
      </w:r>
    </w:p>
    <w:p>
      <w:pPr>
        <w:pStyle w:val="style25"/>
      </w:pPr>
      <w:r>
        <w:rPr/>
      </w:r>
    </w:p>
    <w:p>
      <w:pPr>
        <w:pStyle w:val="style25"/>
      </w:pPr>
      <w:r>
        <w:rPr/>
      </w:r>
    </w:p>
    <w:p>
      <w:pPr>
        <w:pStyle w:val="style25"/>
      </w:pPr>
      <w:r>
        <w:rPr>
          <w:u w:val="single"/>
        </w:rPr>
        <w:t>Task:</w:t>
      </w:r>
    </w:p>
    <w:p>
      <w:pPr>
        <w:pStyle w:val="style25"/>
      </w:pPr>
      <w:r>
        <w:rPr/>
      </w:r>
    </w:p>
    <w:p>
      <w:pPr>
        <w:pStyle w:val="style25"/>
        <w:numPr>
          <w:ilvl w:val="0"/>
          <w:numId w:val="2"/>
        </w:numPr>
      </w:pPr>
      <w:r>
        <w:rPr/>
        <w:t>Draw an organizational chart of the divisions, units and departments mentioned in the case. Include the names of the main characters with each organizational unit.</w:t>
      </w:r>
    </w:p>
    <w:p>
      <w:pPr>
        <w:pStyle w:val="style25"/>
      </w:pPr>
      <w:r>
        <w:rPr/>
      </w:r>
    </w:p>
    <w:p>
      <w:pPr>
        <w:pStyle w:val="style25"/>
        <w:numPr>
          <w:ilvl w:val="0"/>
          <w:numId w:val="2"/>
        </w:numPr>
      </w:pPr>
      <w:r>
        <w:rPr/>
        <w:t xml:space="preserve">Carefully analyze the case with respect to the PEMM enablers. </w:t>
      </w:r>
      <w:r>
        <w:rPr>
          <w:u w:val="single"/>
        </w:rPr>
        <w:t>Underline</w:t>
      </w:r>
      <w:r>
        <w:rPr/>
        <w:t xml:space="preserve"> or </w:t>
      </w:r>
      <w:r>
        <w:rPr>
          <w:u w:val="single"/>
        </w:rPr>
        <w:t>highlight</w:t>
      </w:r>
      <w:r>
        <w:rPr/>
        <w:t xml:space="preserve"> passages in the case that speak to each enabler, and make </w:t>
      </w:r>
      <w:r>
        <w:rPr>
          <w:u w:val="single"/>
        </w:rPr>
        <w:t>notes on the margin</w:t>
      </w:r>
      <w:r>
        <w:rPr/>
        <w:t xml:space="preserve"> as to what these passages mean. Some passages in the case may speak to more than one enabler.</w:t>
      </w:r>
    </w:p>
    <w:p>
      <w:pPr>
        <w:pStyle w:val="style25"/>
      </w:pPr>
      <w:r>
        <w:rPr/>
      </w:r>
    </w:p>
    <w:p>
      <w:pPr>
        <w:pStyle w:val="style25"/>
      </w:pPr>
      <w:r>
        <w:rPr>
          <w:u w:val="single"/>
        </w:rPr>
        <w:t>Questions:</w:t>
      </w:r>
    </w:p>
    <w:p>
      <w:pPr>
        <w:pStyle w:val="style25"/>
      </w:pPr>
      <w:r>
        <w:rPr/>
      </w:r>
    </w:p>
    <w:p>
      <w:pPr>
        <w:pStyle w:val="style25"/>
        <w:numPr>
          <w:ilvl w:val="0"/>
          <w:numId w:val="1"/>
        </w:numPr>
      </w:pPr>
      <w:r>
        <w:rPr/>
        <w:t xml:space="preserve">Which of the PEMM enablers are described in the case? </w:t>
      </w:r>
    </w:p>
    <w:p>
      <w:pPr>
        <w:pStyle w:val="style25"/>
        <w:numPr>
          <w:ilvl w:val="0"/>
          <w:numId w:val="1"/>
        </w:numPr>
      </w:pPr>
      <w:r>
        <w:rPr/>
        <w:t xml:space="preserve">If an enabler is described, at what level do you believe that Pinnacle West is? </w:t>
      </w:r>
    </w:p>
    <w:p>
      <w:pPr>
        <w:pStyle w:val="style25"/>
        <w:numPr>
          <w:ilvl w:val="0"/>
          <w:numId w:val="1"/>
        </w:numPr>
      </w:pPr>
      <w:r>
        <w:rPr/>
        <w:t>Which PEMM enablers are not described in the case?</w:t>
      </w:r>
    </w:p>
    <w:p>
      <w:pPr>
        <w:pStyle w:val="style25"/>
        <w:numPr>
          <w:ilvl w:val="0"/>
          <w:numId w:val="1"/>
        </w:numPr>
      </w:pPr>
      <w:r>
        <w:rPr/>
        <w:t xml:space="preserve">Given your evaluation of Pinnacle West, at what overall level do you believe  they are? </w:t>
      </w:r>
    </w:p>
    <w:p>
      <w:pPr>
        <w:pStyle w:val="style25"/>
        <w:numPr>
          <w:ilvl w:val="0"/>
          <w:numId w:val="1"/>
        </w:numPr>
      </w:pPr>
      <w:r>
        <w:rPr/>
        <w:t xml:space="preserve">Where do you see the biggest need for improvements? </w:t>
      </w:r>
    </w:p>
    <w:p>
      <w:pPr>
        <w:pStyle w:val="style25"/>
        <w:numPr>
          <w:ilvl w:val="0"/>
          <w:numId w:val="1"/>
        </w:numPr>
      </w:pPr>
      <w:r>
        <w:rPr/>
        <w:t>What improvements do you recommend that Pinnacle West make?</w:t>
      </w:r>
    </w:p>
    <w:p>
      <w:pPr>
        <w:pStyle w:val="style25"/>
      </w:pPr>
      <w:r>
        <w:rPr/>
      </w:r>
    </w:p>
    <w:p>
      <w:pPr>
        <w:pStyle w:val="style25"/>
      </w:pPr>
      <w:r>
        <w:rPr/>
      </w:r>
    </w:p>
    <w:p>
      <w:pPr>
        <w:pStyle w:val="style25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Symbol">
    <w:charset w:val="02"/>
    <w:family w:val="auto"/>
    <w:pitch w:val="variable"/>
  </w:font>
  <w:font w:name="OpenSymbol">
    <w:altName w:val="Arial Unicode MS"/>
    <w:charset w:val="80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800" w:val="num"/>
        </w:tabs>
        <w:ind w:hanging="360" w:left="180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2520" w:val="num"/>
        </w:tabs>
        <w:ind w:hanging="360" w:left="252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880" w:val="num"/>
        </w:tabs>
        <w:ind w:hanging="360" w:left="288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960" w:val="num"/>
        </w:tabs>
        <w:ind w:hanging="360" w:left="396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4320" w:val="num"/>
        </w:tabs>
        <w:ind w:hanging="360" w:left="4320"/>
      </w:pPr>
      <w:rPr>
        <w:rFonts w:ascii="OpenSymbol" w:cs="OpenSymbol" w:hAnsi="Open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20" w:val="left"/>
      </w:tabs>
      <w:suppressAutoHyphens w:val="true"/>
    </w:pPr>
    <w:rPr>
      <w:rFonts w:ascii="Liberation Serif" w:cs="Lohit Hindi" w:eastAsia="WenQuanYi Micro Hei" w:hAnsi="Liberation Serif"/>
      <w:color w:val="auto"/>
      <w:sz w:val="24"/>
      <w:szCs w:val="24"/>
      <w:lang w:bidi="hi-IN" w:eastAsia="zh-CN" w:val="en-CA"/>
    </w:rPr>
  </w:style>
  <w:style w:styleId="style15" w:type="character">
    <w:name w:val="Bullets"/>
    <w:next w:val="style15"/>
    <w:rPr>
      <w:rFonts w:ascii="OpenSymbol" w:cs="OpenSymbol" w:eastAsia="OpenSymbol" w:hAnsi="OpenSymbol"/>
    </w:rPr>
  </w:style>
  <w:style w:styleId="style16" w:type="character">
    <w:name w:val="ListLabel 1"/>
    <w:next w:val="style16"/>
    <w:rPr>
      <w:rFonts w:cs="Symbol"/>
    </w:rPr>
  </w:style>
  <w:style w:styleId="style17" w:type="character">
    <w:name w:val="ListLabel 2"/>
    <w:next w:val="style17"/>
    <w:rPr>
      <w:rFonts w:cs="OpenSymbol"/>
    </w:rPr>
  </w:style>
  <w:style w:styleId="style18" w:type="character">
    <w:name w:val="ListLabel 3"/>
    <w:next w:val="style18"/>
    <w:rPr>
      <w:rFonts w:cs="Symbol"/>
    </w:rPr>
  </w:style>
  <w:style w:styleId="style19" w:type="character">
    <w:name w:val="ListLabel 4"/>
    <w:next w:val="style19"/>
    <w:rPr>
      <w:rFonts w:cs="OpenSymbol"/>
    </w:rPr>
  </w:style>
  <w:style w:styleId="style20" w:type="paragraph">
    <w:name w:val="Heading"/>
    <w:basedOn w:val="style25"/>
    <w:next w:val="style21"/>
    <w:pPr>
      <w:keepNext/>
      <w:spacing w:after="120" w:before="240"/>
    </w:pPr>
    <w:rPr>
      <w:rFonts w:ascii="Liberation Sans;Arial" w:cs="DejaVu Sans" w:eastAsia="DejaVu Sans" w:hAnsi="Liberation Sans;Arial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</w:pPr>
    <w:rPr/>
  </w:style>
  <w:style w:styleId="style22" w:type="paragraph">
    <w:name w:val="List"/>
    <w:basedOn w:val="style26"/>
    <w:next w:val="style22"/>
    <w:pPr/>
    <w:rPr>
      <w:rFonts w:ascii="Times New Roman" w:cs="Lohit Hindi" w:hAnsi="Times New Roman"/>
    </w:rPr>
  </w:style>
  <w:style w:styleId="style23" w:type="paragraph">
    <w:name w:val="Caption"/>
    <w:basedOn w:val="style25"/>
    <w:next w:val="style23"/>
    <w:pPr>
      <w:suppressLineNumbers/>
      <w:spacing w:after="120" w:before="120"/>
    </w:pPr>
    <w:rPr>
      <w:rFonts w:ascii="Arial" w:cs="Lohit Hindi" w:hAnsi="Arial"/>
      <w:i/>
      <w:iCs/>
      <w:sz w:val="24"/>
      <w:szCs w:val="24"/>
    </w:rPr>
  </w:style>
  <w:style w:styleId="style24" w:type="paragraph">
    <w:name w:val="Index"/>
    <w:basedOn w:val="style25"/>
    <w:next w:val="style24"/>
    <w:pPr>
      <w:suppressLineNumbers/>
    </w:pPr>
    <w:rPr>
      <w:rFonts w:ascii="Times New Roman" w:cs="Lohit Hindi" w:hAnsi="Times New Roman"/>
    </w:rPr>
  </w:style>
  <w:style w:styleId="style25" w:type="paragraph">
    <w:name w:val="Default Style"/>
    <w:next w:val="style25"/>
    <w:pPr>
      <w:widowControl w:val="false"/>
      <w:tabs>
        <w:tab w:leader="none" w:pos="720" w:val="left"/>
      </w:tabs>
      <w:suppressAutoHyphens w:val="true"/>
      <w:overflowPunct w:val="true"/>
    </w:pPr>
    <w:rPr>
      <w:rFonts w:ascii="Times New Roman" w:cs="DejaVu Sans" w:eastAsia="DejaVu Sans" w:hAnsi="Times New Roman"/>
      <w:color w:val="00000A"/>
      <w:sz w:val="24"/>
      <w:szCs w:val="24"/>
      <w:lang w:bidi="hi-IN" w:eastAsia="zh-CN" w:val="en-CA"/>
    </w:rPr>
  </w:style>
  <w:style w:styleId="style26" w:type="paragraph">
    <w:name w:val="Text Body"/>
    <w:basedOn w:val="style25"/>
    <w:next w:val="style26"/>
    <w:pPr>
      <w:spacing w:after="120" w:before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1499</TotalTime>
  <Application>LibreOffice/4.0.2.1$Linux_x86 LibreOffice_project/7e5467ff8f30d821f4fbf69cb2769163eb64c2c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2013-01-04T12:50:46.00Z</dcterms:created>
  <dc:creator>Joerg Evermann</dc:creator>
  <cp:lastModifiedBy>Joerg Evermann</cp:lastModifiedBy>
  <dcterms:modified xsi:type="dcterms:W3CDTF">2013-07-19T21:30:01.00Z</dcterms:modified>
  <cp:revision>15</cp:revision>
</cp:coreProperties>
</file>